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4872" w:rsidRPr="0033260F" w:rsidRDefault="00064872" w:rsidP="00064872">
      <w:pPr>
        <w:rPr>
          <w:rFonts w:ascii="Arial" w:hAnsi="Arial"/>
          <w:b/>
          <w:color w:val="1F497D"/>
          <w:sz w:val="32"/>
        </w:rPr>
      </w:pPr>
      <w:r w:rsidRPr="00A9616B">
        <w:rPr>
          <w:rFonts w:ascii="Arial" w:hAnsi="Arial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18" type="#_x0000_t202" style="position:absolute;margin-left:-36pt;margin-top:-.4pt;width:486pt;height:36pt;z-index:251656192;mso-wrap-edited:f" wrapcoords="0 0 21600 0 21600 21600 0 21600 0 0" fillcolor="#0041a6" stroked="f">
            <v:fill o:detectmouseclick="t"/>
            <v:textbox style="mso-next-textbox:#_x0000_s2118" inset=",7.2pt,,7.2pt">
              <w:txbxContent>
                <w:p w:rsidR="00064872" w:rsidRPr="008D7900" w:rsidRDefault="00064872" w:rsidP="00064872">
                  <w:pPr>
                    <w:rPr>
                      <w:rFonts w:ascii="Arial" w:hAnsi="Arial"/>
                      <w:b/>
                      <w:color w:val="C0D9FF"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C0D9FF"/>
                      <w:sz w:val="32"/>
                    </w:rPr>
                    <w:t>Warranty</w:t>
                  </w:r>
                </w:p>
                <w:p w:rsidR="00064872" w:rsidRDefault="00064872" w:rsidP="00064872"/>
              </w:txbxContent>
            </v:textbox>
            <w10:wrap type="tight"/>
          </v:shape>
        </w:pict>
      </w:r>
      <w:r w:rsidRPr="0033260F">
        <w:rPr>
          <w:rFonts w:ascii="Arial" w:hAnsi="Arial" w:cs="Helvetica"/>
          <w:b/>
          <w:color w:val="1F497D"/>
          <w:sz w:val="32"/>
        </w:rPr>
        <w:t>Our equipment is manufactured and tested to the highest standards, which enables us to offer the following guarantees:</w:t>
      </w:r>
    </w:p>
    <w:p w:rsidR="00064872" w:rsidRDefault="00064872" w:rsidP="00064872">
      <w:pPr>
        <w:rPr>
          <w:rFonts w:ascii="Arial" w:hAnsi="Arial"/>
          <w:b/>
          <w:color w:val="1F497D"/>
          <w:sz w:val="32"/>
        </w:rPr>
      </w:pPr>
      <w:r>
        <w:rPr>
          <w:rFonts w:ascii="Arial" w:hAnsi="Arial"/>
          <w:b/>
          <w:noProof/>
          <w:color w:val="1F497D"/>
          <w:sz w:val="32"/>
        </w:rPr>
        <w:pict>
          <v:shape id="_x0000_s2136" type="#_x0000_t202" style="position:absolute;margin-left:0;margin-top:15.2pt;width:71.95pt;height:79.2pt;z-index:251657216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064872" w:rsidRDefault="00C107AB" w:rsidP="00064872">
                  <w:r>
                    <w:rPr>
                      <w:noProof/>
                    </w:rPr>
                    <w:drawing>
                      <wp:inline distT="0" distB="0" distL="0" distR="0">
                        <wp:extent cx="711200" cy="812800"/>
                        <wp:effectExtent l="25400" t="0" r="0" b="0"/>
                        <wp:docPr id="1" name="Picture 1" descr="Screen Shot 2012-07-13 at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reen Shot 2012-07-13 at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64872" w:rsidRPr="0033260F" w:rsidRDefault="00064872" w:rsidP="00064872">
      <w:pPr>
        <w:rPr>
          <w:rFonts w:ascii="Arial" w:hAnsi="Arial"/>
          <w:b/>
          <w:color w:val="1F497D"/>
          <w:sz w:val="32"/>
        </w:rPr>
      </w:pPr>
    </w:p>
    <w:p w:rsidR="00064872" w:rsidRDefault="00064872" w:rsidP="00064872">
      <w:pPr>
        <w:pStyle w:val="ListParagraph"/>
        <w:ind w:left="0"/>
        <w:rPr>
          <w:rFonts w:ascii="Arial" w:hAnsi="Arial"/>
          <w:b/>
          <w:color w:val="1F497D"/>
          <w:sz w:val="32"/>
        </w:rPr>
      </w:pPr>
      <w:r w:rsidRPr="0033260F">
        <w:rPr>
          <w:rFonts w:ascii="Arial" w:hAnsi="Arial"/>
          <w:b/>
          <w:color w:val="1F497D"/>
          <w:sz w:val="32"/>
        </w:rPr>
        <w:t>10 year guarantee on the main structural parts</w:t>
      </w:r>
    </w:p>
    <w:p w:rsidR="00064872" w:rsidRDefault="00064872" w:rsidP="00064872">
      <w:pPr>
        <w:pStyle w:val="ListParagraph"/>
        <w:rPr>
          <w:rFonts w:ascii="Arial" w:hAnsi="Arial"/>
          <w:b/>
          <w:color w:val="1F497D"/>
          <w:sz w:val="32"/>
        </w:rPr>
      </w:pPr>
    </w:p>
    <w:p w:rsidR="00064872" w:rsidRPr="0033260F" w:rsidRDefault="00064872" w:rsidP="00064872">
      <w:pPr>
        <w:pStyle w:val="ListParagraph"/>
        <w:rPr>
          <w:rFonts w:ascii="Arial" w:hAnsi="Arial"/>
          <w:b/>
          <w:color w:val="1F497D"/>
          <w:sz w:val="32"/>
        </w:rPr>
      </w:pPr>
      <w:r>
        <w:rPr>
          <w:rFonts w:ascii="Arial" w:hAnsi="Arial"/>
          <w:b/>
          <w:noProof/>
          <w:color w:val="1F497D"/>
          <w:sz w:val="32"/>
        </w:rPr>
        <w:pict>
          <v:shape id="_x0000_s2137" type="#_x0000_t202" style="position:absolute;left:0;text-align:left;margin-left:-80.95pt;margin-top:13.2pt;width:75.95pt;height:79.95pt;z-index:251658240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064872" w:rsidRDefault="00C107AB" w:rsidP="00064872">
                  <w:r>
                    <w:rPr>
                      <w:noProof/>
                    </w:rPr>
                    <w:drawing>
                      <wp:inline distT="0" distB="0" distL="0" distR="0">
                        <wp:extent cx="762000" cy="812800"/>
                        <wp:effectExtent l="25400" t="0" r="0" b="0"/>
                        <wp:docPr id="2" name="Picture 2" descr="Screen Shot 2012-07-13 at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reen Shot 2012-07-13 at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64872" w:rsidRPr="0033260F" w:rsidRDefault="00064872" w:rsidP="00064872">
      <w:pPr>
        <w:pStyle w:val="ListParagraph"/>
        <w:rPr>
          <w:rFonts w:ascii="Arial" w:hAnsi="Arial"/>
          <w:b/>
          <w:color w:val="1F497D"/>
          <w:sz w:val="32"/>
        </w:rPr>
      </w:pPr>
    </w:p>
    <w:p w:rsidR="00064872" w:rsidRDefault="00064872" w:rsidP="00064872">
      <w:pPr>
        <w:pStyle w:val="ListParagraph"/>
        <w:ind w:left="0"/>
        <w:rPr>
          <w:rFonts w:ascii="Arial" w:hAnsi="Arial"/>
          <w:b/>
          <w:color w:val="1F497D"/>
          <w:sz w:val="32"/>
        </w:rPr>
      </w:pPr>
      <w:r w:rsidRPr="0033260F">
        <w:rPr>
          <w:rFonts w:ascii="Arial" w:hAnsi="Arial"/>
          <w:b/>
          <w:color w:val="1F497D"/>
          <w:sz w:val="32"/>
        </w:rPr>
        <w:t>5 year guarantee on paintwork*</w:t>
      </w:r>
    </w:p>
    <w:p w:rsidR="00064872" w:rsidRDefault="00064872" w:rsidP="00064872">
      <w:pPr>
        <w:pStyle w:val="ListParagraph"/>
        <w:rPr>
          <w:rFonts w:ascii="Arial" w:hAnsi="Arial"/>
          <w:b/>
          <w:color w:val="1F497D"/>
          <w:sz w:val="32"/>
        </w:rPr>
      </w:pPr>
    </w:p>
    <w:p w:rsidR="00064872" w:rsidRPr="0033260F" w:rsidRDefault="00064872" w:rsidP="00064872">
      <w:pPr>
        <w:pStyle w:val="ListParagraph"/>
        <w:rPr>
          <w:rFonts w:ascii="Arial" w:hAnsi="Arial"/>
          <w:b/>
          <w:color w:val="1F497D"/>
          <w:sz w:val="22"/>
        </w:rPr>
      </w:pPr>
    </w:p>
    <w:p w:rsidR="00064872" w:rsidRDefault="00064872" w:rsidP="00064872">
      <w:pPr>
        <w:pStyle w:val="ListParagraph"/>
        <w:ind w:left="0"/>
        <w:rPr>
          <w:rFonts w:ascii="Arial" w:hAnsi="Arial"/>
          <w:b/>
          <w:color w:val="1F497D"/>
          <w:sz w:val="32"/>
        </w:rPr>
      </w:pPr>
      <w:r>
        <w:rPr>
          <w:rFonts w:ascii="Arial" w:hAnsi="Arial"/>
          <w:b/>
          <w:noProof/>
          <w:color w:val="1F497D"/>
          <w:sz w:val="32"/>
        </w:rPr>
        <w:pict>
          <v:shape id="_x0000_s2138" type="#_x0000_t202" style="position:absolute;margin-left:-84.95pt;margin-top:17pt;width:78.5pt;height:79.15pt;z-index:251659264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064872" w:rsidRDefault="00C107AB" w:rsidP="00064872">
                  <w:r>
                    <w:rPr>
                      <w:noProof/>
                    </w:rPr>
                    <w:drawing>
                      <wp:inline distT="0" distB="0" distL="0" distR="0">
                        <wp:extent cx="812800" cy="812800"/>
                        <wp:effectExtent l="25400" t="0" r="0" b="0"/>
                        <wp:docPr id="3" name="Picture 3" descr="Screen Shot 2012-07-13 at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reen Shot 2012-07-13 at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64872" w:rsidRPr="0033260F" w:rsidRDefault="00064872" w:rsidP="00064872">
      <w:pPr>
        <w:pStyle w:val="ListParagraph"/>
        <w:ind w:left="0"/>
        <w:rPr>
          <w:rFonts w:ascii="Arial" w:hAnsi="Arial"/>
          <w:b/>
          <w:color w:val="1F497D"/>
          <w:sz w:val="32"/>
        </w:rPr>
      </w:pPr>
    </w:p>
    <w:p w:rsidR="00064872" w:rsidRPr="0033260F" w:rsidRDefault="00064872" w:rsidP="00064872">
      <w:pPr>
        <w:pStyle w:val="ListParagraph"/>
        <w:ind w:left="0"/>
        <w:rPr>
          <w:rFonts w:ascii="Arial" w:hAnsi="Arial"/>
          <w:b/>
          <w:color w:val="1F497D"/>
          <w:sz w:val="32"/>
        </w:rPr>
      </w:pPr>
      <w:r w:rsidRPr="0033260F">
        <w:rPr>
          <w:rFonts w:ascii="Arial" w:hAnsi="Arial"/>
          <w:b/>
          <w:color w:val="1F497D"/>
          <w:sz w:val="32"/>
        </w:rPr>
        <w:t>2 year guarantee on accessories, bearings and plastic and moving parts</w:t>
      </w:r>
    </w:p>
    <w:p w:rsidR="00064872" w:rsidRPr="0033260F" w:rsidRDefault="00064872" w:rsidP="00064872">
      <w:pPr>
        <w:rPr>
          <w:rFonts w:ascii="Arial" w:hAnsi="Arial"/>
          <w:b/>
          <w:color w:val="1F497D"/>
          <w:sz w:val="32"/>
        </w:rPr>
      </w:pPr>
    </w:p>
    <w:p w:rsidR="00064872" w:rsidRPr="0033260F" w:rsidRDefault="00064872" w:rsidP="00064872">
      <w:pPr>
        <w:rPr>
          <w:rFonts w:ascii="Arial" w:hAnsi="Arial"/>
          <w:b/>
          <w:color w:val="1F497D"/>
          <w:sz w:val="32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8"/>
        </w:rPr>
      </w:pPr>
    </w:p>
    <w:p w:rsidR="00064872" w:rsidRDefault="00064872" w:rsidP="00064872">
      <w:pPr>
        <w:rPr>
          <w:rFonts w:ascii="Arial" w:hAnsi="Arial" w:cs="Helvetica"/>
          <w:b/>
          <w:color w:val="1F497D"/>
          <w:sz w:val="20"/>
        </w:rPr>
      </w:pPr>
    </w:p>
    <w:p w:rsidR="00064872" w:rsidRPr="0033260F" w:rsidRDefault="00064872" w:rsidP="00064872">
      <w:pPr>
        <w:rPr>
          <w:rFonts w:ascii="Arial" w:hAnsi="Arial" w:cs="Helvetica"/>
          <w:b/>
          <w:color w:val="1F497D"/>
          <w:sz w:val="20"/>
        </w:rPr>
      </w:pPr>
      <w:r w:rsidRPr="0033260F">
        <w:rPr>
          <w:rFonts w:ascii="Arial" w:hAnsi="Arial" w:cs="Helvetica"/>
          <w:b/>
          <w:color w:val="1F497D"/>
          <w:sz w:val="20"/>
        </w:rPr>
        <w:t>The minimum expected life of our equipment is calculated to be twice the length of the guarantee period.</w:t>
      </w:r>
    </w:p>
    <w:p w:rsidR="00064872" w:rsidRPr="0033260F" w:rsidRDefault="00064872" w:rsidP="00064872">
      <w:pPr>
        <w:rPr>
          <w:rFonts w:ascii="Arial" w:hAnsi="Arial" w:cs="Helvetica"/>
          <w:b/>
          <w:color w:val="1F497D"/>
          <w:sz w:val="20"/>
        </w:rPr>
      </w:pPr>
    </w:p>
    <w:p w:rsidR="00064872" w:rsidRPr="0033260F" w:rsidRDefault="00064872" w:rsidP="00064872">
      <w:pPr>
        <w:rPr>
          <w:rFonts w:ascii="Arial" w:hAnsi="Arial"/>
          <w:b/>
          <w:color w:val="1F497D"/>
          <w:sz w:val="20"/>
        </w:rPr>
      </w:pPr>
      <w:r w:rsidRPr="0033260F">
        <w:rPr>
          <w:rFonts w:ascii="Arial" w:hAnsi="Arial"/>
          <w:b/>
          <w:color w:val="1F497D"/>
          <w:sz w:val="20"/>
        </w:rPr>
        <w:t xml:space="preserve">*The 5 year warranty on paintwork clause is subject to the surfaces being regularly cleaned and maintained with the use of the </w:t>
      </w:r>
      <w:r>
        <w:rPr>
          <w:rFonts w:ascii="Arial" w:hAnsi="Arial"/>
          <w:b/>
          <w:color w:val="1F497D"/>
          <w:sz w:val="20"/>
        </w:rPr>
        <w:t xml:space="preserve">touch up paints </w:t>
      </w:r>
      <w:r w:rsidRPr="0033260F">
        <w:rPr>
          <w:rFonts w:ascii="Arial" w:hAnsi="Arial"/>
          <w:b/>
          <w:color w:val="1F497D"/>
          <w:sz w:val="20"/>
        </w:rPr>
        <w:t xml:space="preserve">supplied </w:t>
      </w:r>
      <w:r>
        <w:rPr>
          <w:rFonts w:ascii="Arial" w:hAnsi="Arial"/>
          <w:b/>
          <w:color w:val="1F497D"/>
          <w:sz w:val="20"/>
        </w:rPr>
        <w:t xml:space="preserve">in the </w:t>
      </w:r>
      <w:r w:rsidRPr="0033260F">
        <w:rPr>
          <w:rFonts w:ascii="Arial" w:hAnsi="Arial"/>
          <w:b/>
          <w:color w:val="1F497D"/>
          <w:sz w:val="20"/>
        </w:rPr>
        <w:t>maintenance kit to make good any damage after installation occurs. Minor scratches and external surface damage are therefore excluded.</w:t>
      </w:r>
    </w:p>
    <w:p w:rsidR="00064872" w:rsidRPr="0033260F" w:rsidRDefault="00064872" w:rsidP="00064872">
      <w:pPr>
        <w:pStyle w:val="ListParagraph"/>
        <w:rPr>
          <w:rFonts w:ascii="Arial" w:hAnsi="Arial"/>
          <w:b/>
          <w:color w:val="1F497D"/>
          <w:sz w:val="20"/>
        </w:rPr>
      </w:pPr>
    </w:p>
    <w:p w:rsidR="00064872" w:rsidRDefault="00064872" w:rsidP="00064872">
      <w:pPr>
        <w:rPr>
          <w:rFonts w:ascii="Arial" w:hAnsi="Arial"/>
          <w:b/>
          <w:color w:val="1F497D"/>
          <w:sz w:val="20"/>
        </w:rPr>
      </w:pPr>
      <w:r w:rsidRPr="0033260F">
        <w:rPr>
          <w:rFonts w:ascii="Arial" w:hAnsi="Arial"/>
          <w:b/>
          <w:color w:val="1F497D"/>
          <w:sz w:val="20"/>
        </w:rPr>
        <w:t>The warranty does not include any damage that has occurred through vandali</w:t>
      </w:r>
      <w:r>
        <w:rPr>
          <w:rFonts w:ascii="Arial" w:hAnsi="Arial"/>
          <w:b/>
          <w:color w:val="1F497D"/>
          <w:sz w:val="20"/>
        </w:rPr>
        <w:t>sm or normal</w:t>
      </w:r>
      <w:r w:rsidRPr="0033260F">
        <w:rPr>
          <w:rFonts w:ascii="Arial" w:hAnsi="Arial"/>
          <w:b/>
          <w:color w:val="1F497D"/>
          <w:sz w:val="20"/>
        </w:rPr>
        <w:t xml:space="preserve"> wear and tear.  Any parts that are likely to suffer through normal use will </w:t>
      </w:r>
      <w:r>
        <w:rPr>
          <w:rFonts w:ascii="Arial" w:hAnsi="Arial"/>
          <w:b/>
          <w:color w:val="1F497D"/>
          <w:sz w:val="20"/>
        </w:rPr>
        <w:t xml:space="preserve">either </w:t>
      </w:r>
      <w:r w:rsidRPr="0033260F">
        <w:rPr>
          <w:rFonts w:ascii="Arial" w:hAnsi="Arial"/>
          <w:b/>
          <w:color w:val="1F497D"/>
          <w:sz w:val="20"/>
        </w:rPr>
        <w:t>have a replacement supplied in the maintenance kit</w:t>
      </w:r>
      <w:r>
        <w:rPr>
          <w:rFonts w:ascii="Arial" w:hAnsi="Arial"/>
          <w:b/>
          <w:color w:val="1F497D"/>
          <w:sz w:val="20"/>
        </w:rPr>
        <w:t xml:space="preserve"> or are available to order direct from </w:t>
      </w:r>
      <w:r w:rsidRPr="004B52EC">
        <w:rPr>
          <w:rFonts w:ascii="Arial" w:hAnsi="Arial"/>
          <w:b/>
          <w:color w:val="1F497D"/>
          <w:sz w:val="20"/>
        </w:rPr>
        <w:t>Fresh Air Fitness</w:t>
      </w:r>
      <w:r w:rsidRPr="0033260F">
        <w:rPr>
          <w:rFonts w:ascii="Arial" w:hAnsi="Arial"/>
          <w:b/>
          <w:color w:val="1F497D"/>
          <w:sz w:val="20"/>
        </w:rPr>
        <w:t>.</w:t>
      </w:r>
    </w:p>
    <w:p w:rsidR="00064872" w:rsidRPr="00787800" w:rsidRDefault="00064872" w:rsidP="00064872">
      <w:pPr>
        <w:rPr>
          <w:rFonts w:ascii="Arial" w:hAnsi="Arial"/>
          <w:b/>
          <w:color w:val="1F497D"/>
          <w:sz w:val="20"/>
        </w:rPr>
      </w:pPr>
    </w:p>
    <w:sectPr w:rsidR="00064872" w:rsidRPr="00787800" w:rsidSect="00064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1800" w:bottom="1440" w:left="1800" w:header="708" w:footer="708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3.2pt;height:835.95pt;z-index:-251658752;mso-wrap-edited:f;mso-position-horizontal:center;mso-position-horizontal-relative:margin;mso-position-vertical:center;mso-position-vertical-relative:margin" wrapcoords="-27 0 -27 1762 1064 1840 3686 1859 3686 1937 10786 2150 10786 19837 2484 19837 -27 19895 -27 21561 21600 21561 21600 19972 20944 19972 10786 19837 10786 2169 15783 2150 20289 1975 20289 929 19442 910 20043 619 20944 600 21600 484 21600 0 -27 0">
          <v:imagedata r:id="rId1" o:title="FAF Water mark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Header"/>
    </w:pPr>
  </w:p>
  <w:p w:rsidR="00064872" w:rsidRDefault="00064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93.2pt;height:835.95pt;z-index:-251659776;mso-wrap-edited:f;mso-position-horizontal:center;mso-position-horizontal-relative:margin;mso-position-vertical:center;mso-position-vertical-relative:margin" wrapcoords="-27 0 -27 1762 1064 1840 3686 1859 3686 1937 10786 2150 10786 19837 2484 19837 -27 19895 -27 21561 21600 21561 21600 19972 20944 19972 10786 19837 10786 2169 15783 2150 20289 1975 20289 929 19442 910 20043 619 20944 600 21600 484 21600 0 -27 0">
          <v:imagedata r:id="rId1" o:title="FAF Water mark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93.2pt;height:835.95pt;z-index:-251657728;mso-wrap-edited:f;mso-position-horizontal:center;mso-position-horizontal-relative:margin;mso-position-vertical:center;mso-position-vertical-relative:margin" wrapcoords="-27 0 -27 1762 1064 1840 3686 1859 3686 1937 10786 2150 10786 19837 2484 19837 -27 19895 -27 21561 21600 21561 21600 19972 20944 19972 10786 19837 10786 2169 15783 2150 20289 1975 20289 929 19442 910 20043 619 20944 600 21600 484 21600 0 -27 0">
          <v:imagedata r:id="rId1" o:title="FAF Water mark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63FF"/>
    <w:multiLevelType w:val="hybridMultilevel"/>
    <w:tmpl w:val="12E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7895"/>
    <w:multiLevelType w:val="hybridMultilevel"/>
    <w:tmpl w:val="89C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0CD"/>
    <w:multiLevelType w:val="hybridMultilevel"/>
    <w:tmpl w:val="341EE3BE"/>
    <w:lvl w:ilvl="0" w:tplc="D02E15F2">
      <w:numFmt w:val="bullet"/>
      <w:lvlText w:val="-"/>
      <w:lvlJc w:val="left"/>
      <w:pPr>
        <w:ind w:left="4680" w:hanging="360"/>
      </w:pPr>
      <w:rPr>
        <w:rFonts w:ascii="Georgia" w:eastAsia="Cambr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7E2A7836"/>
    <w:multiLevelType w:val="hybridMultilevel"/>
    <w:tmpl w:val="FE62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>
      <o:colormru v:ext="edit" colors="#012459,#0041a6,#008040,#126835,#a29c53"/>
      <o:colormenu v:ext="edit" fillcolor="none [1945]"/>
    </o:shapedefaults>
    <o:shapelayout v:ext="edit">
      <o:idmap v:ext="edit" data="1"/>
    </o:shapelayout>
  </w:hdrShapeDefaults>
  <w:compat/>
  <w:rsids>
    <w:rsidRoot w:val="00C93042"/>
    <w:rsid w:val="00064872"/>
    <w:rsid w:val="00C107AB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12459,#0041a6,#008040,#126835,#a29c53"/>
      <o:colormenu v:ext="edit" fillcolor="none [1945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31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042"/>
  </w:style>
  <w:style w:type="paragraph" w:styleId="Footer">
    <w:name w:val="footer"/>
    <w:basedOn w:val="Normal"/>
    <w:link w:val="FooterChar"/>
    <w:uiPriority w:val="99"/>
    <w:semiHidden/>
    <w:unhideWhenUsed/>
    <w:rsid w:val="00C93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042"/>
  </w:style>
  <w:style w:type="paragraph" w:styleId="ListParagraph">
    <w:name w:val="List Paragraph"/>
    <w:basedOn w:val="Normal"/>
    <w:uiPriority w:val="34"/>
    <w:qFormat/>
    <w:rsid w:val="000F23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A7269"/>
    <w:pPr>
      <w:spacing w:after="180" w:line="360" w:lineRule="auto"/>
    </w:pPr>
    <w:rPr>
      <w:rFonts w:eastAsia="Times New Roman"/>
      <w:color w:val="1F497D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A7269"/>
    <w:rPr>
      <w:rFonts w:eastAsia="Times New Roman"/>
      <w:color w:val="1F497D"/>
      <w:sz w:val="18"/>
    </w:rPr>
  </w:style>
  <w:style w:type="paragraph" w:styleId="NormalWeb">
    <w:name w:val="Normal (Web)"/>
    <w:basedOn w:val="Normal"/>
    <w:uiPriority w:val="99"/>
    <w:rsid w:val="00AE5C31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80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800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FAF</Company>
  <LinksUpToDate>false</LinksUpToDate>
  <CharactersWithSpaces>982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Evans</dc:creator>
  <cp:keywords/>
  <dc:description/>
  <cp:lastModifiedBy>Victoria Evans</cp:lastModifiedBy>
  <cp:revision>2</cp:revision>
  <cp:lastPrinted>2012-07-18T14:56:00Z</cp:lastPrinted>
  <dcterms:created xsi:type="dcterms:W3CDTF">2012-08-09T15:30:00Z</dcterms:created>
  <dcterms:modified xsi:type="dcterms:W3CDTF">2012-08-09T15:30:00Z</dcterms:modified>
  <cp:category/>
</cp:coreProperties>
</file>