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17" w:rsidRPr="00B76E02" w:rsidRDefault="00E90917" w:rsidP="006616E7">
      <w:pPr>
        <w:rPr>
          <w:sz w:val="20"/>
          <w:szCs w:val="20"/>
        </w:rPr>
      </w:pPr>
    </w:p>
    <w:p w:rsidR="00E90917" w:rsidRPr="00083287" w:rsidRDefault="00E90917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E90917" w:rsidRPr="00083287" w:rsidRDefault="00E90917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:rsidR="00E90917" w:rsidRDefault="00E90917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E90917" w:rsidRPr="00083287" w:rsidRDefault="00E90917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E90917" w:rsidRDefault="00E90917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6B250F">
        <w:rPr>
          <w:rFonts w:eastAsia="Times New Roman"/>
          <w:b/>
          <w:noProof/>
          <w:sz w:val="20"/>
          <w:szCs w:val="20"/>
        </w:rPr>
        <w:t>EUROGUARD® COMBI</w:t>
      </w:r>
    </w:p>
    <w:p w:rsidR="00E90917" w:rsidRPr="00310EB1" w:rsidRDefault="00E90917" w:rsidP="00310EB1">
      <w:pPr>
        <w:outlineLvl w:val="0"/>
        <w:rPr>
          <w:rFonts w:eastAsia="Times New Roman"/>
          <w:b/>
          <w:sz w:val="20"/>
          <w:szCs w:val="20"/>
        </w:rPr>
      </w:pPr>
    </w:p>
    <w:p w:rsidR="00E90917" w:rsidRPr="00B76E02" w:rsidRDefault="00E90917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E90917" w:rsidRPr="00B76E02" w:rsidRDefault="00E90917" w:rsidP="00F64519">
      <w:pPr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Steel and </w:t>
      </w:r>
      <w:proofErr w:type="gramStart"/>
      <w:r w:rsidRPr="006B250F">
        <w:rPr>
          <w:noProof/>
          <w:color w:val="000000"/>
          <w:sz w:val="20"/>
          <w:szCs w:val="20"/>
        </w:rPr>
        <w:t xml:space="preserve">timber 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</w:t>
      </w:r>
      <w:proofErr w:type="gramEnd"/>
      <w:r>
        <w:rPr>
          <w:color w:val="000000"/>
          <w:sz w:val="20"/>
          <w:szCs w:val="20"/>
        </w:rPr>
        <w:t xml:space="preserve">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E90917" w:rsidRPr="00331082" w:rsidRDefault="00E90917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E90917" w:rsidRPr="00331082" w:rsidRDefault="00E90917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 xml:space="preserve">1585mm High, Post Dimensions: 60 x 60mm (3054mm Post Centres) </w:t>
      </w:r>
    </w:p>
    <w:p w:rsidR="00E90917" w:rsidRDefault="00E90917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1870mm High, Post Dimensions: 80 x 60mm (3054mm Post Centres) </w:t>
      </w:r>
    </w:p>
    <w:p w:rsidR="00E90917" w:rsidRDefault="00E90917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2070mm High, Post Dimensions: 80 x 60mm (3054mm Post Centres) </w:t>
      </w:r>
    </w:p>
    <w:p w:rsidR="00E90917" w:rsidRDefault="00E90917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2470mm High, Post Dimensions: 80 x 60mm with Spur Post (3054mm Post Centres) </w:t>
      </w:r>
    </w:p>
    <w:p w:rsidR="00E90917" w:rsidRDefault="00E90917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3170mm High, Post Dimensions: 120 x 60mm with Spur Post (3054mm Post Centres) </w:t>
      </w:r>
    </w:p>
    <w:p w:rsidR="00E90917" w:rsidRPr="009079E2" w:rsidRDefault="00E90917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6B250F">
        <w:rPr>
          <w:i/>
          <w:noProof/>
          <w:color w:val="000000"/>
          <w:sz w:val="20"/>
          <w:szCs w:val="20"/>
        </w:rPr>
        <w:t>* Delete above as required</w:t>
      </w:r>
    </w:p>
    <w:p w:rsidR="00E90917" w:rsidRDefault="00E90917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E90917" w:rsidRPr="00FB3F44" w:rsidRDefault="00E90917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Panel Construction:</w:t>
      </w:r>
    </w:p>
    <w:p w:rsidR="00E90917" w:rsidRPr="00FB3F44" w:rsidRDefault="00E90917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iCs/>
          <w:color w:val="000000"/>
          <w:sz w:val="20"/>
          <w:szCs w:val="20"/>
          <w:lang w:eastAsia="en-GB"/>
        </w:rPr>
      </w:pPr>
      <w:r w:rsidRPr="006B250F">
        <w:rPr>
          <w:rFonts w:eastAsia="Times New Roman" w:cs="Helvetica"/>
          <w:iCs/>
          <w:noProof/>
          <w:color w:val="000000"/>
          <w:sz w:val="20"/>
          <w:szCs w:val="20"/>
          <w:lang w:eastAsia="en-GB"/>
        </w:rPr>
        <w:t>‘V’ profile with 2 - 4 reinforcing folds (subject to height) using 5mm horizontal and vertical wires with 195 x 45mm aperture, welded at intersections, Galfan® zinc alloy treated as standard.</w:t>
      </w:r>
    </w:p>
    <w:p w:rsidR="00E90917" w:rsidRDefault="00E90917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E90917" w:rsidRPr="00E60DB2" w:rsidRDefault="00E90917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Timber Slats/Pales</w:t>
      </w:r>
    </w:p>
    <w:p w:rsidR="00E90917" w:rsidRDefault="00E90917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>40 x 17mm timber slats, treated using Jakcure® treatment process guaranteeing the timber for 25 years against rot or insect attack.</w:t>
      </w:r>
    </w:p>
    <w:p w:rsidR="00E90917" w:rsidRDefault="00E90917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E90917" w:rsidRPr="00EE0406" w:rsidRDefault="00E90917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Posts:</w:t>
      </w:r>
    </w:p>
    <w:p w:rsidR="00E90917" w:rsidRPr="00EE0406" w:rsidRDefault="00E90917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>Posts are rectangular hollow section steel hot dip galvanised inside and out to BS EN 1461 as standard and supplied with flat post caps in black polypropylene.</w:t>
      </w:r>
    </w:p>
    <w:p w:rsidR="00E90917" w:rsidRDefault="00E90917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E90917" w:rsidRDefault="00E90917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:rsidR="00E90917" w:rsidRDefault="00E90917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:rsidR="00E90917" w:rsidRDefault="00E90917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:rsidR="00E90917" w:rsidRDefault="00E90917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Spur post as standard</w:t>
      </w:r>
    </w:p>
    <w:p w:rsidR="00E90917" w:rsidRPr="007B520B" w:rsidRDefault="00E90917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6B250F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:rsidR="00E90917" w:rsidRDefault="00E90917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E90917" w:rsidRDefault="00E90917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:rsidR="00E90917" w:rsidRPr="00331082" w:rsidRDefault="00E90917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Unique vandal-proof panel to post fixing</w:t>
      </w:r>
    </w:p>
    <w:p w:rsidR="00E90917" w:rsidRPr="00331082" w:rsidRDefault="00E90917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E90917" w:rsidRPr="00B76E02" w:rsidRDefault="00E90917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E90917" w:rsidRDefault="00E90917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Galfan® zinc alloy coated to BS EN 10244-2:2009 class A as standard.  Posts supplied galvanised inside and out to BS EN 1461 as standard.</w:t>
      </w:r>
    </w:p>
    <w:p w:rsidR="00E90917" w:rsidRDefault="00E90917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E90917" w:rsidRDefault="00E90917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Galfan® zinc alloy coated to BS EN 10244-2:2009 class A as standard.  Posts supplied galvanised inside and out to BS EN 1461 as standard then polyester powder coated with Akzo Nobel Interpon coating in standard 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6005].</w:t>
      </w:r>
    </w:p>
    <w:p w:rsidR="00E90917" w:rsidRPr="009065E3" w:rsidRDefault="00E90917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E90917" w:rsidRDefault="00E90917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6B250F">
        <w:rPr>
          <w:noProof/>
          <w:sz w:val="20"/>
          <w:szCs w:val="20"/>
        </w:rPr>
        <w:t xml:space="preserve">Galfan® zinc alloy coated to BS EN 10244-2:2009 class A as standard.  Posts supplied galvanised inside and out to BS EN 1461 as standard then polyester powder coated with Akzo Nobel Interpon coating in  special [Insert RAL/BS], </w:t>
      </w:r>
    </w:p>
    <w:p w:rsidR="00E90917" w:rsidRDefault="00E90917" w:rsidP="001C577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E90917" w:rsidRDefault="00E90917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6B250F">
        <w:rPr>
          <w:noProof/>
          <w:sz w:val="20"/>
          <w:szCs w:val="20"/>
        </w:rPr>
        <w:lastRenderedPageBreak/>
        <w:t>Marine coating required as installation is within 500m of salt water or estuary.</w:t>
      </w:r>
    </w:p>
    <w:p w:rsidR="00E90917" w:rsidRDefault="00E90917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:rsidR="00E90917" w:rsidRPr="001E348A" w:rsidRDefault="00E90917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6B250F">
        <w:rPr>
          <w:i/>
          <w:noProof/>
          <w:sz w:val="20"/>
          <w:szCs w:val="20"/>
        </w:rPr>
        <w:t>* Delete above as required</w:t>
      </w:r>
    </w:p>
    <w:p w:rsidR="00E90917" w:rsidRDefault="00E90917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E90917" w:rsidRDefault="00E90917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E90917" w:rsidRDefault="00E90917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E90917" w:rsidRPr="009065E3" w:rsidRDefault="00E90917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:rsidR="00E90917" w:rsidRPr="00B76E02" w:rsidRDefault="00E90917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E90917" w:rsidRDefault="00E90917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 xml:space="preserve">Holes: Excavate neatly and with vertical sides. </w:t>
      </w:r>
    </w:p>
    <w:p w:rsidR="00E90917" w:rsidRDefault="00E90917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E90917" w:rsidRDefault="00E90917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:rsidR="00E90917" w:rsidRDefault="00E90917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E90917" w:rsidRDefault="00E90917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:rsidR="00E90917" w:rsidRDefault="00E90917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E90917" w:rsidRDefault="00E90917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:rsidR="00E90917" w:rsidRDefault="00E90917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E90917" w:rsidRPr="00B76E02" w:rsidRDefault="00E90917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E90917" w:rsidRPr="002F49A5" w:rsidRDefault="00E90917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E90917" w:rsidRDefault="00E90917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E90917" w:rsidRDefault="00E90917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E90917" w:rsidSect="00E90917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2F49A5">
        <w:rPr>
          <w:sz w:val="20"/>
          <w:szCs w:val="20"/>
        </w:rPr>
        <w:t xml:space="preserve">For more information please contact Jacksons Fencing. We reserve the right to alter specification within </w:t>
      </w:r>
      <w:r>
        <w:rPr>
          <w:sz w:val="20"/>
          <w:szCs w:val="20"/>
        </w:rPr>
        <w:t>this</w:t>
      </w:r>
      <w:r w:rsidRPr="002F49A5">
        <w:rPr>
          <w:sz w:val="20"/>
          <w:szCs w:val="20"/>
        </w:rPr>
        <w:t xml:space="preserve"> document at any time</w:t>
      </w:r>
      <w:r>
        <w:rPr>
          <w:sz w:val="20"/>
          <w:szCs w:val="20"/>
        </w:rPr>
        <w:t>.</w:t>
      </w:r>
    </w:p>
    <w:p w:rsidR="00E90917" w:rsidRDefault="00E90917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E90917" w:rsidSect="00E90917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17" w:rsidRDefault="00E90917" w:rsidP="00D8153F">
      <w:pPr>
        <w:spacing w:after="0" w:line="240" w:lineRule="auto"/>
      </w:pPr>
      <w:r>
        <w:separator/>
      </w:r>
    </w:p>
  </w:endnote>
  <w:endnote w:type="continuationSeparator" w:id="0">
    <w:p w:rsidR="00E90917" w:rsidRDefault="00E90917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17" w:rsidRDefault="00E90917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8F" w:rsidRDefault="00A04E8F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17" w:rsidRDefault="00E90917" w:rsidP="00D8153F">
      <w:pPr>
        <w:spacing w:after="0" w:line="240" w:lineRule="auto"/>
      </w:pPr>
      <w:r>
        <w:separator/>
      </w:r>
    </w:p>
  </w:footnote>
  <w:footnote w:type="continuationSeparator" w:id="0">
    <w:p w:rsidR="00E90917" w:rsidRDefault="00E90917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17" w:rsidRDefault="00E90917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6B250F">
      <w:rPr>
        <w:noProof/>
      </w:rPr>
      <w:t>14</w:t>
    </w:r>
    <w:r>
      <w:t>/Q40/</w:t>
    </w:r>
    <w:r w:rsidRPr="006B250F">
      <w:rPr>
        <w:noProof/>
      </w:rPr>
      <w:t>1119</w:t>
    </w:r>
    <w:r>
      <w:t>/</w:t>
    </w:r>
    <w:r w:rsidRPr="006B250F">
      <w:rPr>
        <w:noProof/>
      </w:rPr>
      <w:t>v3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8F" w:rsidRDefault="00A04E8F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42793B" w:rsidRPr="006B250F">
      <w:rPr>
        <w:noProof/>
      </w:rPr>
      <w:t>14</w:t>
    </w:r>
    <w:r>
      <w:t>/Q40/</w:t>
    </w:r>
    <w:r w:rsidR="0042793B" w:rsidRPr="006B250F">
      <w:rPr>
        <w:noProof/>
      </w:rPr>
      <w:t>1119</w:t>
    </w:r>
    <w:r>
      <w:t>/</w:t>
    </w:r>
    <w:r w:rsidR="0042793B" w:rsidRPr="006B250F">
      <w:rPr>
        <w:noProof/>
      </w:rPr>
      <w:t>v3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079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4C7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2793B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C778D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AFA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4E8F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11D9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0917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Elise Myhill</cp:lastModifiedBy>
  <cp:revision>3</cp:revision>
  <cp:lastPrinted>2020-08-19T14:37:00Z</cp:lastPrinted>
  <dcterms:created xsi:type="dcterms:W3CDTF">2020-09-02T13:32:00Z</dcterms:created>
  <dcterms:modified xsi:type="dcterms:W3CDTF">2020-09-02T15:42:00Z</dcterms:modified>
</cp:coreProperties>
</file>