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AFCAF" w14:textId="77777777" w:rsidR="000B1D3B" w:rsidRDefault="000B1D3B" w:rsidP="000B1D3B">
      <w:r>
        <w:rPr>
          <w:rStyle w:val="Heading"/>
        </w:rPr>
        <w:t>NBS PLUS MANUFACTURER’S PRODUCT PAGE</w:t>
      </w:r>
    </w:p>
    <w:p w14:paraId="5C0C9B84" w14:textId="77777777" w:rsidR="000B1D3B" w:rsidRDefault="000B1D3B" w:rsidP="000B1D3B"/>
    <w:tbl>
      <w:tblPr>
        <w:tblW w:w="0" w:type="auto"/>
        <w:tblLook w:val="01E0" w:firstRow="1" w:lastRow="1" w:firstColumn="1" w:lastColumn="1" w:noHBand="0" w:noVBand="0"/>
      </w:tblPr>
      <w:tblGrid>
        <w:gridCol w:w="1688"/>
        <w:gridCol w:w="2886"/>
        <w:gridCol w:w="4446"/>
      </w:tblGrid>
      <w:tr w:rsidR="000B1D3B" w14:paraId="145A5B0D" w14:textId="77777777" w:rsidTr="004D674E">
        <w:tc>
          <w:tcPr>
            <w:tcW w:w="1698" w:type="dxa"/>
          </w:tcPr>
          <w:p w14:paraId="6AB6FDE7" w14:textId="77777777" w:rsidR="000B1D3B" w:rsidRDefault="000B1D3B" w:rsidP="004D674E">
            <w:pPr>
              <w:rPr>
                <w:rStyle w:val="Heading"/>
              </w:rPr>
            </w:pPr>
            <w:r>
              <w:rPr>
                <w:rStyle w:val="Heading"/>
              </w:rPr>
              <w:t>Manufacturer:</w:t>
            </w:r>
          </w:p>
        </w:tc>
        <w:tc>
          <w:tcPr>
            <w:tcW w:w="3013" w:type="dxa"/>
          </w:tcPr>
          <w:p w14:paraId="093776CA" w14:textId="1C3EBCE4" w:rsidR="000B1D3B" w:rsidRDefault="000B1D3B" w:rsidP="004D674E">
            <w:r>
              <w:t>Procter</w:t>
            </w:r>
            <w:r>
              <w:t xml:space="preserve"> </w:t>
            </w:r>
            <w:bookmarkStart w:id="0" w:name="_GoBack"/>
            <w:bookmarkEnd w:id="0"/>
            <w:r>
              <w:t>Contracts</w:t>
            </w:r>
          </w:p>
        </w:tc>
        <w:tc>
          <w:tcPr>
            <w:tcW w:w="4577" w:type="dxa"/>
            <w:vMerge w:val="restart"/>
          </w:tcPr>
          <w:p w14:paraId="2FD4DE21" w14:textId="7D2523C7" w:rsidR="000B1D3B" w:rsidRDefault="000B1D3B" w:rsidP="004D674E">
            <w:r>
              <w:rPr>
                <w:noProof/>
                <w:lang w:eastAsia="zh-CN"/>
              </w:rPr>
              <w:drawing>
                <wp:inline distT="0" distB="0" distL="0" distR="0" wp14:anchorId="06FA75EF" wp14:editId="70941CE3">
                  <wp:extent cx="1520190" cy="595630"/>
                  <wp:effectExtent l="0" t="0" r="3810" b="0"/>
                  <wp:docPr id="4" name="Picture 4" descr="CantileverSlidingGates_Th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ntileverSlidingGates_Th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0190" cy="595630"/>
                          </a:xfrm>
                          <a:prstGeom prst="rect">
                            <a:avLst/>
                          </a:prstGeom>
                          <a:noFill/>
                          <a:ln>
                            <a:noFill/>
                          </a:ln>
                        </pic:spPr>
                      </pic:pic>
                    </a:graphicData>
                  </a:graphic>
                </wp:inline>
              </w:drawing>
            </w:r>
          </w:p>
        </w:tc>
      </w:tr>
      <w:tr w:rsidR="000B1D3B" w14:paraId="4777C89A" w14:textId="77777777" w:rsidTr="004D674E">
        <w:tc>
          <w:tcPr>
            <w:tcW w:w="1698" w:type="dxa"/>
          </w:tcPr>
          <w:p w14:paraId="6963CB00" w14:textId="77777777" w:rsidR="000B1D3B" w:rsidRDefault="000B1D3B" w:rsidP="004D674E">
            <w:pPr>
              <w:rPr>
                <w:rStyle w:val="Heading"/>
              </w:rPr>
            </w:pPr>
            <w:r>
              <w:rPr>
                <w:rStyle w:val="Heading"/>
              </w:rPr>
              <w:t>Product name:</w:t>
            </w:r>
          </w:p>
        </w:tc>
        <w:tc>
          <w:tcPr>
            <w:tcW w:w="3013" w:type="dxa"/>
          </w:tcPr>
          <w:p w14:paraId="346FB191" w14:textId="77777777" w:rsidR="000B1D3B" w:rsidRDefault="000B1D3B" w:rsidP="004D674E">
            <w:r>
              <w:t>Cantilever Sliding Gates</w:t>
            </w:r>
          </w:p>
        </w:tc>
        <w:tc>
          <w:tcPr>
            <w:tcW w:w="4577" w:type="dxa"/>
            <w:vMerge/>
          </w:tcPr>
          <w:p w14:paraId="3BFBD71A" w14:textId="77777777" w:rsidR="000B1D3B" w:rsidRDefault="000B1D3B" w:rsidP="004D674E"/>
        </w:tc>
      </w:tr>
    </w:tbl>
    <w:p w14:paraId="595792B6" w14:textId="77777777" w:rsidR="000B1D3B" w:rsidRDefault="000B1D3B" w:rsidP="000B1D3B"/>
    <w:p w14:paraId="0FA436FF" w14:textId="77777777" w:rsidR="000B1D3B" w:rsidRDefault="000B1D3B" w:rsidP="000B1D3B">
      <w:pPr>
        <w:rPr>
          <w:rStyle w:val="Hyperlink"/>
        </w:rPr>
      </w:pPr>
      <w:r>
        <w:rPr>
          <w:rStyle w:val="Hyperlink"/>
        </w:rPr>
        <w:fldChar w:fldCharType="begin"/>
      </w:r>
      <w:r>
        <w:rPr>
          <w:rStyle w:val="Hyperlink"/>
        </w:rPr>
        <w:instrText>HYPERLINK  \l "Instructions"</w:instrText>
      </w:r>
      <w:r>
        <w:rPr>
          <w:color w:val="0000FF"/>
          <w:u w:val="single"/>
        </w:rPr>
      </w:r>
      <w:r>
        <w:rPr>
          <w:rStyle w:val="Hyperlink"/>
        </w:rPr>
        <w:fldChar w:fldCharType="separate"/>
      </w:r>
      <w:r>
        <w:rPr>
          <w:rStyle w:val="Hyperlink"/>
        </w:rPr>
        <w:t>Jump to instructions</w:t>
      </w:r>
    </w:p>
    <w:p w14:paraId="29DE972D" w14:textId="77777777" w:rsidR="000B1D3B" w:rsidRDefault="000B1D3B" w:rsidP="000B1D3B">
      <w:r>
        <w:rPr>
          <w:rStyle w:val="Hyperlink"/>
        </w:rPr>
        <w:fldChar w:fldCharType="end"/>
      </w:r>
    </w:p>
    <w:p w14:paraId="5B5A5836" w14:textId="77777777" w:rsidR="000B1D3B" w:rsidRDefault="000B1D3B" w:rsidP="000B1D3B">
      <w:pPr>
        <w:rPr>
          <w:rStyle w:val="Heading"/>
        </w:rPr>
      </w:pPr>
      <w:r>
        <w:rPr>
          <w:rStyle w:val="Heading"/>
        </w:rPr>
        <w:t xml:space="preserve">Product summary: </w:t>
      </w:r>
      <w:r>
        <w:t>(a one sentence product description used to differentiate between similar products)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0B1D3B" w14:paraId="24AE84ED" w14:textId="77777777" w:rsidTr="004D674E">
        <w:tblPrEx>
          <w:tblCellMar>
            <w:top w:w="0" w:type="dxa"/>
            <w:bottom w:w="0" w:type="dxa"/>
          </w:tblCellMar>
        </w:tblPrEx>
        <w:tc>
          <w:tcPr>
            <w:tcW w:w="9200" w:type="dxa"/>
          </w:tcPr>
          <w:p w14:paraId="33F6F8AB" w14:textId="77777777" w:rsidR="000B1D3B" w:rsidRDefault="000B1D3B" w:rsidP="004D674E">
            <w:r>
              <w:t>Hollow steel framed cantilevered sliding gates.</w:t>
            </w:r>
          </w:p>
        </w:tc>
      </w:tr>
    </w:tbl>
    <w:p w14:paraId="562E328A" w14:textId="77777777" w:rsidR="000B1D3B" w:rsidRDefault="000B1D3B" w:rsidP="000B1D3B"/>
    <w:p w14:paraId="4555CC0C" w14:textId="77777777" w:rsidR="000B1D3B" w:rsidRDefault="000B1D3B" w:rsidP="000B1D3B">
      <w:pPr>
        <w:rPr>
          <w:rStyle w:val="Heading"/>
        </w:rPr>
      </w:pPr>
      <w:r>
        <w:rPr>
          <w:rStyle w:val="Heading"/>
        </w:rPr>
        <w:t>Product general description: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0B1D3B" w14:paraId="61C3E615" w14:textId="77777777" w:rsidTr="004D674E">
        <w:tblPrEx>
          <w:tblCellMar>
            <w:top w:w="0" w:type="dxa"/>
            <w:bottom w:w="0" w:type="dxa"/>
          </w:tblCellMar>
        </w:tblPrEx>
        <w:tc>
          <w:tcPr>
            <w:tcW w:w="9200" w:type="dxa"/>
          </w:tcPr>
          <w:p w14:paraId="0781C221" w14:textId="77777777" w:rsidR="000B1D3B" w:rsidRDefault="000B1D3B" w:rsidP="004D674E">
            <w:r>
              <w:t>Robust steel hollow section cantilevered sliding gates. Matching pedestrian gates also available, consult with manufacturer for details.</w:t>
            </w:r>
          </w:p>
          <w:p w14:paraId="18011055" w14:textId="77777777" w:rsidR="000B1D3B" w:rsidRDefault="000B1D3B" w:rsidP="004D674E">
            <w:r>
              <w:t xml:space="preserve">Sliding gates are generally more secure than swing gates as they are retained within a rigid structure and are retained at the closed end making them much more difficult to force open and in particular less likely to be breached by vehicle impact.   In addition, the more vulnerable points of a sliding gate are less accessible compared to a hinged gate.  </w:t>
            </w:r>
          </w:p>
          <w:p w14:paraId="7BDC4406" w14:textId="77777777" w:rsidR="000B1D3B" w:rsidRDefault="000B1D3B" w:rsidP="004D674E"/>
          <w:p w14:paraId="4C2A8E65" w14:textId="77777777" w:rsidR="000B1D3B" w:rsidRDefault="000B1D3B" w:rsidP="004D674E">
            <w:pPr>
              <w:rPr>
                <w:rStyle w:val="Heading"/>
              </w:rPr>
            </w:pPr>
            <w:r>
              <w:rPr>
                <w:rStyle w:val="Heading"/>
              </w:rPr>
              <w:t>Features/ benefits:</w:t>
            </w:r>
          </w:p>
          <w:p w14:paraId="17A5880B" w14:textId="77777777" w:rsidR="000B1D3B" w:rsidRDefault="000B1D3B" w:rsidP="000B1D3B">
            <w:pPr>
              <w:numPr>
                <w:ilvl w:val="0"/>
                <w:numId w:val="11"/>
              </w:numPr>
            </w:pPr>
            <w:r>
              <w:t>Less ground work required as no rail is used.</w:t>
            </w:r>
          </w:p>
          <w:p w14:paraId="4460CF2F" w14:textId="77777777" w:rsidR="000B1D3B" w:rsidRDefault="000B1D3B" w:rsidP="000B1D3B">
            <w:pPr>
              <w:numPr>
                <w:ilvl w:val="0"/>
                <w:numId w:val="11"/>
              </w:numPr>
            </w:pPr>
            <w:r>
              <w:t>The ground surface can be uneven or sloping as the gate doesn't come into contact with it and won't be affected by debris and snow and ice below it.</w:t>
            </w:r>
          </w:p>
          <w:p w14:paraId="50F918F6" w14:textId="77777777" w:rsidR="000B1D3B" w:rsidRDefault="000B1D3B" w:rsidP="000B1D3B">
            <w:pPr>
              <w:numPr>
                <w:ilvl w:val="0"/>
                <w:numId w:val="11"/>
              </w:numPr>
            </w:pPr>
            <w:r>
              <w:t>Quieter operation compared with a tracked gate.</w:t>
            </w:r>
          </w:p>
          <w:p w14:paraId="7F3F7BDE" w14:textId="77777777" w:rsidR="000B1D3B" w:rsidRDefault="000B1D3B" w:rsidP="004D674E">
            <w:r>
              <w:t xml:space="preserve">Gates are available with a full set of security features including safe-edge, photocells, warning lights etc. </w:t>
            </w:r>
            <w:proofErr w:type="gramStart"/>
            <w:r>
              <w:t>Also</w:t>
            </w:r>
            <w:proofErr w:type="gramEnd"/>
            <w:r>
              <w:t xml:space="preserve"> available with customer branding between guide posts and on the gate leading edge panel.</w:t>
            </w:r>
          </w:p>
          <w:p w14:paraId="417FE012" w14:textId="77777777" w:rsidR="000B1D3B" w:rsidRDefault="000B1D3B" w:rsidP="004D674E"/>
        </w:tc>
      </w:tr>
    </w:tbl>
    <w:p w14:paraId="335EA1C6" w14:textId="77777777" w:rsidR="000B1D3B" w:rsidRDefault="000B1D3B" w:rsidP="000B1D3B"/>
    <w:p w14:paraId="50710338" w14:textId="77777777" w:rsidR="000B1D3B" w:rsidRDefault="000B1D3B" w:rsidP="000B1D3B">
      <w:pPr>
        <w:pStyle w:val="ClauseIdentifier"/>
        <w:rPr>
          <w:rStyle w:val="Heading"/>
        </w:rPr>
      </w:pPr>
      <w:r>
        <w:rPr>
          <w:rStyle w:val="Heading"/>
        </w:rPr>
        <w:t>Product specification clause</w:t>
      </w:r>
    </w:p>
    <w:p w14:paraId="1A955077" w14:textId="77777777" w:rsidR="000B1D3B" w:rsidRDefault="000B1D3B" w:rsidP="000B1D3B">
      <w:pPr>
        <w:rPr>
          <w:rStyle w:val="Heading"/>
        </w:rPr>
      </w:pPr>
    </w:p>
    <w:p w14:paraId="6D3CA5E4" w14:textId="77777777" w:rsidR="000B1D3B" w:rsidRDefault="000B1D3B" w:rsidP="000B1D3B">
      <w:pPr>
        <w:rPr>
          <w:rStyle w:val="Heading"/>
        </w:rPr>
      </w:pPr>
      <w:r>
        <w:rPr>
          <w:rStyle w:val="Heading"/>
        </w:rPr>
        <w:t>Product reference: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0B1D3B" w14:paraId="0B86E097" w14:textId="77777777" w:rsidTr="004D674E">
        <w:tblPrEx>
          <w:tblCellMar>
            <w:top w:w="0" w:type="dxa"/>
            <w:bottom w:w="0" w:type="dxa"/>
          </w:tblCellMar>
        </w:tblPrEx>
        <w:tc>
          <w:tcPr>
            <w:tcW w:w="9200" w:type="dxa"/>
          </w:tcPr>
          <w:p w14:paraId="4AB512AA" w14:textId="77777777" w:rsidR="000B1D3B" w:rsidRDefault="000B1D3B" w:rsidP="004D674E">
            <w:r>
              <w:rPr>
                <w:rStyle w:val="Valuelist"/>
              </w:rPr>
              <w:t xml:space="preserve">Pro-glide 10 </w:t>
            </w:r>
            <w:r>
              <w:t>- Rectangular hollow section (RHS) guide posts, with heavy duty welded mesh or sheet panels.</w:t>
            </w:r>
          </w:p>
          <w:p w14:paraId="1F99E0E5" w14:textId="77777777" w:rsidR="000B1D3B" w:rsidRDefault="000B1D3B" w:rsidP="004D674E">
            <w:r>
              <w:rPr>
                <w:rStyle w:val="Valuelist"/>
              </w:rPr>
              <w:t xml:space="preserve">Pro-glide 20 </w:t>
            </w:r>
            <w:r>
              <w:t>- Circular hollow section (CHS) splayed guide posts, with profiled sheet metal panels, integral warning light and motor cover.</w:t>
            </w:r>
          </w:p>
          <w:p w14:paraId="6D558290" w14:textId="77777777" w:rsidR="000B1D3B" w:rsidRDefault="000B1D3B" w:rsidP="004D674E">
            <w:r>
              <w:rPr>
                <w:rStyle w:val="Valuelist"/>
              </w:rPr>
              <w:t xml:space="preserve">Pro-glide 30 </w:t>
            </w:r>
            <w:r>
              <w:t>- Bespoke hollow section guide posts with bespoke infill.</w:t>
            </w:r>
          </w:p>
          <w:p w14:paraId="047EB232" w14:textId="77777777" w:rsidR="000B1D3B" w:rsidRDefault="000B1D3B" w:rsidP="004D674E">
            <w:pPr>
              <w:rPr>
                <w:rStyle w:val="Valuelist"/>
              </w:rPr>
            </w:pPr>
          </w:p>
        </w:tc>
      </w:tr>
    </w:tbl>
    <w:p w14:paraId="5062ABB7" w14:textId="77777777" w:rsidR="000B1D3B" w:rsidRDefault="000B1D3B" w:rsidP="000B1D3B"/>
    <w:p w14:paraId="7462616C" w14:textId="77777777" w:rsidR="000B1D3B" w:rsidRDefault="000B1D3B" w:rsidP="000B1D3B">
      <w:pPr>
        <w:rPr>
          <w:rStyle w:val="Heading"/>
        </w:rPr>
      </w:pPr>
      <w:r>
        <w:rPr>
          <w:rStyle w:val="Heading"/>
        </w:rPr>
        <w:t>Product properties: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0B1D3B" w14:paraId="2EDF9C56" w14:textId="77777777" w:rsidTr="004D674E">
        <w:tblPrEx>
          <w:tblCellMar>
            <w:top w:w="0" w:type="dxa"/>
            <w:bottom w:w="0" w:type="dxa"/>
          </w:tblCellMar>
        </w:tblPrEx>
        <w:trPr>
          <w:trHeight w:val="310"/>
        </w:trPr>
        <w:tc>
          <w:tcPr>
            <w:tcW w:w="9200" w:type="dxa"/>
          </w:tcPr>
          <w:p w14:paraId="7D40532F" w14:textId="77777777" w:rsidR="000B1D3B" w:rsidRDefault="000B1D3B" w:rsidP="004D674E">
            <w:pPr>
              <w:pStyle w:val="List1-Property"/>
            </w:pPr>
            <w:r>
              <w:t>Size:</w:t>
            </w:r>
          </w:p>
          <w:p w14:paraId="27C42218" w14:textId="77777777" w:rsidR="000B1D3B" w:rsidRDefault="000B1D3B" w:rsidP="004D674E">
            <w:r>
              <w:rPr>
                <w:rStyle w:val="Valuelist"/>
              </w:rPr>
              <w:t xml:space="preserve">As drawing </w:t>
            </w:r>
            <w:r>
              <w:t>- Insert details.</w:t>
            </w:r>
          </w:p>
          <w:p w14:paraId="2A5CBB7A" w14:textId="77777777" w:rsidR="000B1D3B" w:rsidRDefault="000B1D3B" w:rsidP="004D674E">
            <w:r>
              <w:rPr>
                <w:rStyle w:val="Valuelist"/>
              </w:rPr>
              <w:t xml:space="preserve">As schedule </w:t>
            </w:r>
            <w:r>
              <w:t>- Insert details.</w:t>
            </w:r>
          </w:p>
          <w:p w14:paraId="4290F91C" w14:textId="77777777" w:rsidR="000B1D3B" w:rsidRDefault="000B1D3B" w:rsidP="004D674E">
            <w:pPr>
              <w:pStyle w:val="List1-Property"/>
            </w:pPr>
            <w:r>
              <w:t>Guide post infill:</w:t>
            </w:r>
          </w:p>
          <w:p w14:paraId="4EB16D14" w14:textId="77777777" w:rsidR="000B1D3B" w:rsidRDefault="000B1D3B" w:rsidP="004D674E">
            <w:r>
              <w:rPr>
                <w:rStyle w:val="Valuelist"/>
              </w:rPr>
              <w:t xml:space="preserve">Heavy duty welded mesh </w:t>
            </w:r>
            <w:r>
              <w:t>- Pro-glide 10.</w:t>
            </w:r>
          </w:p>
          <w:p w14:paraId="07B2842B" w14:textId="77777777" w:rsidR="000B1D3B" w:rsidRDefault="000B1D3B" w:rsidP="004D674E">
            <w:r>
              <w:rPr>
                <w:rStyle w:val="Valuelist"/>
              </w:rPr>
              <w:t xml:space="preserve">Sheet metal panels </w:t>
            </w:r>
            <w:r>
              <w:t>- Pro-glide 10.</w:t>
            </w:r>
          </w:p>
          <w:p w14:paraId="66850850" w14:textId="77777777" w:rsidR="000B1D3B" w:rsidRDefault="000B1D3B" w:rsidP="004D674E">
            <w:r>
              <w:rPr>
                <w:rStyle w:val="Valuelist"/>
              </w:rPr>
              <w:t xml:space="preserve">Profiled sheet metal panels </w:t>
            </w:r>
            <w:r>
              <w:t>- Pro-guide 20.</w:t>
            </w:r>
          </w:p>
          <w:p w14:paraId="189CC2BA" w14:textId="77777777" w:rsidR="000B1D3B" w:rsidRDefault="000B1D3B" w:rsidP="004D674E">
            <w:r>
              <w:rPr>
                <w:rStyle w:val="Valuelist"/>
              </w:rPr>
              <w:t xml:space="preserve">As drawing </w:t>
            </w:r>
            <w:r>
              <w:t>- Bespoke design, insert drawing reference.</w:t>
            </w:r>
          </w:p>
          <w:p w14:paraId="50E70EFE" w14:textId="77777777" w:rsidR="000B1D3B" w:rsidRDefault="000B1D3B" w:rsidP="004D674E">
            <w:pPr>
              <w:pStyle w:val="List1-Property"/>
            </w:pPr>
            <w:r>
              <w:t>Gate frame infill:</w:t>
            </w:r>
          </w:p>
          <w:p w14:paraId="4B3713AB" w14:textId="77777777" w:rsidR="000B1D3B" w:rsidRDefault="000B1D3B" w:rsidP="004D674E">
            <w:pPr>
              <w:rPr>
                <w:rStyle w:val="Valuelist"/>
              </w:rPr>
            </w:pPr>
            <w:r>
              <w:rPr>
                <w:rStyle w:val="Valuelist"/>
              </w:rPr>
              <w:t>Heavy duty welded mesh</w:t>
            </w:r>
          </w:p>
          <w:p w14:paraId="1AFA6875" w14:textId="77777777" w:rsidR="000B1D3B" w:rsidRDefault="000B1D3B" w:rsidP="004D674E">
            <w:pPr>
              <w:rPr>
                <w:rStyle w:val="Valuelist"/>
              </w:rPr>
            </w:pPr>
            <w:r>
              <w:rPr>
                <w:rStyle w:val="Valuelist"/>
              </w:rPr>
              <w:t>Palisade</w:t>
            </w:r>
          </w:p>
          <w:p w14:paraId="1386021C" w14:textId="77777777" w:rsidR="000B1D3B" w:rsidRDefault="000B1D3B" w:rsidP="004D674E">
            <w:pPr>
              <w:rPr>
                <w:rStyle w:val="Valuelist"/>
              </w:rPr>
            </w:pPr>
            <w:r>
              <w:rPr>
                <w:rStyle w:val="Valuelist"/>
              </w:rPr>
              <w:t>Vertical bars</w:t>
            </w:r>
          </w:p>
          <w:p w14:paraId="170BA917" w14:textId="77777777" w:rsidR="000B1D3B" w:rsidRDefault="000B1D3B" w:rsidP="004D674E">
            <w:r>
              <w:rPr>
                <w:rStyle w:val="Valuelist"/>
              </w:rPr>
              <w:t xml:space="preserve">As drawing </w:t>
            </w:r>
            <w:r>
              <w:t>- Bespoke design, insert drawing reference.</w:t>
            </w:r>
          </w:p>
          <w:p w14:paraId="3562A4AF" w14:textId="77777777" w:rsidR="000B1D3B" w:rsidRDefault="000B1D3B" w:rsidP="004D674E">
            <w:pPr>
              <w:pStyle w:val="List1-Property"/>
            </w:pPr>
            <w:r>
              <w:t>Colour/ Finish:</w:t>
            </w:r>
          </w:p>
          <w:p w14:paraId="2454926F" w14:textId="77777777" w:rsidR="000B1D3B" w:rsidRDefault="000B1D3B" w:rsidP="004D674E">
            <w:r>
              <w:rPr>
                <w:rStyle w:val="Valuelist"/>
              </w:rPr>
              <w:t xml:space="preserve">Polyester powder coated, RAL </w:t>
            </w:r>
            <w:r>
              <w:t>- Insert colour requirements.</w:t>
            </w:r>
          </w:p>
          <w:p w14:paraId="5B828364" w14:textId="77777777" w:rsidR="000B1D3B" w:rsidRDefault="000B1D3B" w:rsidP="004D674E">
            <w:pPr>
              <w:pStyle w:val="List1-Property"/>
            </w:pPr>
            <w:r>
              <w:t>Accessories:</w:t>
            </w:r>
          </w:p>
          <w:p w14:paraId="38F76FB7" w14:textId="77777777" w:rsidR="000B1D3B" w:rsidRDefault="000B1D3B" w:rsidP="004D674E">
            <w:pPr>
              <w:rPr>
                <w:rStyle w:val="Valuelist"/>
              </w:rPr>
            </w:pPr>
            <w:r>
              <w:rPr>
                <w:rStyle w:val="Valuelist"/>
              </w:rPr>
              <w:t>None</w:t>
            </w:r>
          </w:p>
          <w:p w14:paraId="078597E6" w14:textId="77777777" w:rsidR="000B1D3B" w:rsidRDefault="000B1D3B" w:rsidP="004D674E">
            <w:r>
              <w:rPr>
                <w:rStyle w:val="Valuelist"/>
              </w:rPr>
              <w:t xml:space="preserve">Inset operator control panel with light </w:t>
            </w:r>
            <w:r>
              <w:t>- Optional on Pro-guide 20 and 30.</w:t>
            </w:r>
          </w:p>
          <w:p w14:paraId="2B2112EB" w14:textId="77777777" w:rsidR="000B1D3B" w:rsidRDefault="000B1D3B" w:rsidP="004D674E"/>
        </w:tc>
      </w:tr>
    </w:tbl>
    <w:p w14:paraId="537D5659" w14:textId="77777777" w:rsidR="000B1D3B" w:rsidRDefault="000B1D3B" w:rsidP="000B1D3B"/>
    <w:p w14:paraId="0A667CA3" w14:textId="77777777" w:rsidR="000B1D3B" w:rsidRDefault="000B1D3B" w:rsidP="000B1D3B">
      <w:pPr>
        <w:pStyle w:val="ClauseIdentifier"/>
        <w:rPr>
          <w:rStyle w:val="Heading"/>
        </w:rPr>
      </w:pPr>
      <w:r>
        <w:rPr>
          <w:rStyle w:val="Heading"/>
        </w:rPr>
        <w:t>End of product specification clause</w:t>
      </w:r>
    </w:p>
    <w:p w14:paraId="18C826B3" w14:textId="77777777" w:rsidR="000B1D3B" w:rsidRDefault="000B1D3B" w:rsidP="000B1D3B"/>
    <w:p w14:paraId="51815E51" w14:textId="77777777" w:rsidR="000B1D3B" w:rsidRDefault="000B1D3B" w:rsidP="000B1D3B">
      <w:pPr>
        <w:rPr>
          <w:rStyle w:val="Heading"/>
        </w:rPr>
      </w:pPr>
      <w:r>
        <w:rPr>
          <w:rStyle w:val="Heading"/>
        </w:rPr>
        <w:t xml:space="preserve">As standard: </w:t>
      </w:r>
      <w:r>
        <w:t>(use this box to describe the features of the product that are provided as standard)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0B1D3B" w14:paraId="00D8685B" w14:textId="77777777" w:rsidTr="004D674E">
        <w:tblPrEx>
          <w:tblCellMar>
            <w:top w:w="0" w:type="dxa"/>
            <w:bottom w:w="0" w:type="dxa"/>
          </w:tblCellMar>
        </w:tblPrEx>
        <w:tc>
          <w:tcPr>
            <w:tcW w:w="9200" w:type="dxa"/>
          </w:tcPr>
          <w:p w14:paraId="6B0C3997" w14:textId="77777777" w:rsidR="000B1D3B" w:rsidRDefault="000B1D3B" w:rsidP="004D674E">
            <w:pPr>
              <w:rPr>
                <w:rStyle w:val="Heading"/>
              </w:rPr>
            </w:pPr>
            <w:r>
              <w:rPr>
                <w:rStyle w:val="Heading"/>
              </w:rPr>
              <w:t>Width (maximum opening):</w:t>
            </w:r>
          </w:p>
          <w:p w14:paraId="4F0A52D6" w14:textId="77777777" w:rsidR="000B1D3B" w:rsidRDefault="000B1D3B" w:rsidP="004D674E">
            <w:r>
              <w:t>15 m. For even larger entrances a pair of gates can be used to cover an opening of double the size.</w:t>
            </w:r>
          </w:p>
          <w:p w14:paraId="5A18B4AE" w14:textId="77777777" w:rsidR="000B1D3B" w:rsidRDefault="000B1D3B" w:rsidP="004D674E"/>
        </w:tc>
      </w:tr>
    </w:tbl>
    <w:p w14:paraId="0928292E" w14:textId="77777777" w:rsidR="000B1D3B" w:rsidRDefault="000B1D3B" w:rsidP="000B1D3B"/>
    <w:p w14:paraId="64C06D14" w14:textId="77777777" w:rsidR="000B1D3B" w:rsidRDefault="000B1D3B" w:rsidP="000B1D3B"/>
    <w:p w14:paraId="4525736A" w14:textId="77777777" w:rsidR="000B1D3B" w:rsidRDefault="000B1D3B" w:rsidP="000B1D3B">
      <w:pPr>
        <w:rPr>
          <w:rStyle w:val="Heading"/>
        </w:rPr>
      </w:pPr>
      <w:r>
        <w:rPr>
          <w:rStyle w:val="Heading"/>
        </w:rPr>
        <w:t xml:space="preserve">Options: </w:t>
      </w:r>
      <w:r>
        <w:t>(use this box to describe the features of the product that are optional)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0B1D3B" w14:paraId="786FC018" w14:textId="77777777" w:rsidTr="004D674E">
        <w:tblPrEx>
          <w:tblCellMar>
            <w:top w:w="0" w:type="dxa"/>
            <w:bottom w:w="0" w:type="dxa"/>
          </w:tblCellMar>
        </w:tblPrEx>
        <w:tc>
          <w:tcPr>
            <w:tcW w:w="9200" w:type="dxa"/>
          </w:tcPr>
          <w:p w14:paraId="48C99541" w14:textId="77777777" w:rsidR="000B1D3B" w:rsidRDefault="000B1D3B" w:rsidP="004D674E">
            <w:r>
              <w:t>No optional features</w:t>
            </w:r>
          </w:p>
        </w:tc>
      </w:tr>
    </w:tbl>
    <w:p w14:paraId="72293E9E" w14:textId="77777777" w:rsidR="000B1D3B" w:rsidRDefault="000B1D3B" w:rsidP="000B1D3B"/>
    <w:p w14:paraId="335434CD" w14:textId="77777777" w:rsidR="000B1D3B" w:rsidRDefault="000B1D3B" w:rsidP="000B1D3B">
      <w:pPr>
        <w:rPr>
          <w:rStyle w:val="Heading"/>
        </w:rPr>
      </w:pPr>
      <w:r>
        <w:rPr>
          <w:rStyle w:val="Heading"/>
        </w:rPr>
        <w:t xml:space="preserve">Approvals: </w:t>
      </w:r>
      <w:r>
        <w:t xml:space="preserve">(use this box to list any </w:t>
      </w:r>
      <w:proofErr w:type="gramStart"/>
      <w:r>
        <w:t>third party</w:t>
      </w:r>
      <w:proofErr w:type="gramEnd"/>
      <w:r>
        <w:t xml:space="preserve"> product approvals, e.g. </w:t>
      </w:r>
      <w:proofErr w:type="spellStart"/>
      <w:r>
        <w:t>Kitemark</w:t>
      </w:r>
      <w:proofErr w:type="spellEnd"/>
      <w:r>
        <w:t xml:space="preserve"> and British Board of </w:t>
      </w:r>
      <w:proofErr w:type="spellStart"/>
      <w:r>
        <w:t>Agrément</w:t>
      </w:r>
      <w:proofErr w:type="spellEnd"/>
      <w:r>
        <w:t xml:space="preserve"> certificates)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0B1D3B" w14:paraId="021BFABF" w14:textId="77777777" w:rsidTr="004D674E">
        <w:tblPrEx>
          <w:tblCellMar>
            <w:top w:w="0" w:type="dxa"/>
            <w:bottom w:w="0" w:type="dxa"/>
          </w:tblCellMar>
        </w:tblPrEx>
        <w:tc>
          <w:tcPr>
            <w:tcW w:w="9200" w:type="dxa"/>
          </w:tcPr>
          <w:p w14:paraId="407A6AA0" w14:textId="77777777" w:rsidR="000B1D3B" w:rsidRDefault="000B1D3B" w:rsidP="004D674E">
            <w:r>
              <w:t>No approvals</w:t>
            </w:r>
          </w:p>
          <w:p w14:paraId="335940E9" w14:textId="77777777" w:rsidR="000B1D3B" w:rsidRDefault="000B1D3B" w:rsidP="004D674E"/>
        </w:tc>
      </w:tr>
    </w:tbl>
    <w:p w14:paraId="066F2B89" w14:textId="77777777" w:rsidR="000B1D3B" w:rsidRDefault="000B1D3B" w:rsidP="000B1D3B">
      <w:pPr>
        <w:pStyle w:val="HiddenNormal"/>
        <w:rPr>
          <w:color w:val="FFFFFF"/>
        </w:rPr>
      </w:pPr>
      <w:r>
        <w:rPr>
          <w:color w:val="FFFFFF"/>
        </w:rPr>
        <w:t>&lt;&gt;</w:t>
      </w:r>
    </w:p>
    <w:p w14:paraId="71E5D872" w14:textId="77777777" w:rsidR="000B1D3B" w:rsidRDefault="000B1D3B" w:rsidP="000B1D3B">
      <w:pPr>
        <w:rPr>
          <w:rStyle w:val="HiddenHeading"/>
        </w:rPr>
      </w:pPr>
      <w:r>
        <w:rPr>
          <w:rStyle w:val="HiddenHeading"/>
        </w:rPr>
        <w:t xml:space="preserve">Product literature: </w:t>
      </w:r>
    </w:p>
    <w:p w14:paraId="19AD8EA9" w14:textId="77777777" w:rsidR="000B1D3B" w:rsidRDefault="000B1D3B" w:rsidP="000B1D3B">
      <w:pPr>
        <w:pStyle w:val="HiddenList1-Property"/>
      </w:pPr>
      <w:r>
        <w:t>RPS ID: COL950823</w:t>
      </w:r>
    </w:p>
    <w:p w14:paraId="32469A53" w14:textId="77777777" w:rsidR="000B1D3B" w:rsidRDefault="000B1D3B" w:rsidP="000B1D3B">
      <w:pPr>
        <w:pStyle w:val="HiddenList2-ChildProperty"/>
      </w:pPr>
      <w:r>
        <w:t xml:space="preserve">Page number: </w:t>
      </w:r>
    </w:p>
    <w:p w14:paraId="599B2D14" w14:textId="77777777" w:rsidR="000B1D3B" w:rsidRDefault="000B1D3B" w:rsidP="000B1D3B">
      <w:pPr>
        <w:pStyle w:val="HiddenList1-Property"/>
      </w:pPr>
      <w:r>
        <w:t>RPS ID: COL673531</w:t>
      </w:r>
    </w:p>
    <w:p w14:paraId="311D4AAF" w14:textId="77777777" w:rsidR="000B1D3B" w:rsidRDefault="000B1D3B" w:rsidP="000B1D3B">
      <w:pPr>
        <w:pStyle w:val="HiddenList2-ChildProperty"/>
      </w:pPr>
      <w:r>
        <w:t>Page number: 16</w:t>
      </w:r>
    </w:p>
    <w:p w14:paraId="4BC6DD10" w14:textId="77777777" w:rsidR="000B1D3B" w:rsidRDefault="000B1D3B" w:rsidP="000B1D3B"/>
    <w:p w14:paraId="271B7F36" w14:textId="77777777" w:rsidR="000B1D3B" w:rsidRDefault="000B1D3B" w:rsidP="000B1D3B"/>
    <w:p w14:paraId="64EC10A2" w14:textId="77777777" w:rsidR="000B1D3B" w:rsidRDefault="000B1D3B" w:rsidP="000B1D3B">
      <w:pPr>
        <w:rPr>
          <w:rStyle w:val="Heading"/>
        </w:rPr>
      </w:pPr>
      <w:r>
        <w:rPr>
          <w:rStyle w:val="Heading"/>
        </w:rPr>
        <w:t xml:space="preserve">Manufacturer notes [not for publication]: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00"/>
      </w:tblGrid>
      <w:tr w:rsidR="000B1D3B" w14:paraId="6F000F8B" w14:textId="77777777" w:rsidTr="004D674E">
        <w:tblPrEx>
          <w:tblCellMar>
            <w:top w:w="0" w:type="dxa"/>
            <w:bottom w:w="0" w:type="dxa"/>
          </w:tblCellMar>
        </w:tblPrEx>
        <w:tc>
          <w:tcPr>
            <w:tcW w:w="9200" w:type="dxa"/>
          </w:tcPr>
          <w:p w14:paraId="4F4704C5" w14:textId="77777777" w:rsidR="000B1D3B" w:rsidRDefault="000B1D3B" w:rsidP="004D674E"/>
          <w:p w14:paraId="728EE54F" w14:textId="77777777" w:rsidR="000B1D3B" w:rsidRDefault="000B1D3B" w:rsidP="004D674E"/>
        </w:tc>
      </w:tr>
    </w:tbl>
    <w:p w14:paraId="2697452A" w14:textId="77777777" w:rsidR="00895AF1" w:rsidRDefault="00895AF1" w:rsidP="00895AF1"/>
    <w:p w14:paraId="14DA781D" w14:textId="77777777" w:rsidR="000B1D3B" w:rsidRDefault="000B1D3B" w:rsidP="00895AF1"/>
    <w:p w14:paraId="641D6F50" w14:textId="77777777" w:rsidR="00696561" w:rsidRDefault="00696561" w:rsidP="00895AF1"/>
    <w:p w14:paraId="14452BE9" w14:textId="77777777" w:rsidR="00895AF1" w:rsidRDefault="00895AF1" w:rsidP="00895AF1">
      <w:pPr>
        <w:rPr>
          <w:rStyle w:val="Heading"/>
        </w:rPr>
      </w:pPr>
      <w:r>
        <w:rPr>
          <w:rStyle w:val="Heading"/>
        </w:rPr>
        <w:t>Procter Contracts contact details:</w:t>
      </w:r>
    </w:p>
    <w:p w14:paraId="3CB24058" w14:textId="77777777" w:rsidR="00895AF1" w:rsidRDefault="00895AF1" w:rsidP="00895AF1">
      <w:r>
        <w:rPr>
          <w:rStyle w:val="Heading"/>
        </w:rPr>
        <w:t>Email:</w:t>
      </w:r>
      <w:r>
        <w:t xml:space="preserve"> </w:t>
      </w:r>
      <w:r>
        <w:tab/>
      </w:r>
      <w:r>
        <w:tab/>
      </w:r>
      <w:hyperlink r:id="rId6" w:history="1">
        <w:r w:rsidR="007F0E59" w:rsidRPr="00E318A5">
          <w:rPr>
            <w:rStyle w:val="Hyperlink"/>
          </w:rPr>
          <w:t>Enquiries@proctercontracts.co.uk</w:t>
        </w:r>
      </w:hyperlink>
    </w:p>
    <w:p w14:paraId="1D5B3A60" w14:textId="77777777" w:rsidR="00895AF1" w:rsidRPr="007F0E59" w:rsidRDefault="00895AF1" w:rsidP="00895AF1">
      <w:pPr>
        <w:rPr>
          <w:rFonts w:ascii="Times New Roman" w:hAnsi="Times New Roman"/>
          <w:sz w:val="24"/>
          <w:lang w:eastAsia="zh-CN"/>
        </w:rPr>
      </w:pPr>
      <w:r>
        <w:rPr>
          <w:rStyle w:val="Heading"/>
        </w:rPr>
        <w:t>Telephone:</w:t>
      </w:r>
      <w:r>
        <w:t xml:space="preserve"> </w:t>
      </w:r>
      <w:r>
        <w:tab/>
      </w:r>
      <w:r w:rsidR="007F0E59" w:rsidRPr="007F0E59">
        <w:rPr>
          <w:rFonts w:cs="Arial"/>
          <w:color w:val="333333"/>
          <w:szCs w:val="20"/>
          <w:shd w:val="clear" w:color="auto" w:fill="FFFFFF"/>
          <w:lang w:eastAsia="zh-CN"/>
        </w:rPr>
        <w:t>0808 2566 638</w:t>
      </w:r>
    </w:p>
    <w:p w14:paraId="4FDB3683" w14:textId="77777777" w:rsidR="00895AF1" w:rsidRDefault="00895AF1" w:rsidP="007F0E59">
      <w:r>
        <w:rPr>
          <w:rStyle w:val="Heading"/>
        </w:rPr>
        <w:t xml:space="preserve">Address: </w:t>
      </w:r>
      <w:r>
        <w:rPr>
          <w:rStyle w:val="Heading"/>
        </w:rPr>
        <w:tab/>
      </w:r>
      <w:r w:rsidR="007F0E59">
        <w:t xml:space="preserve">11 Pant </w:t>
      </w:r>
      <w:proofErr w:type="spellStart"/>
      <w:r w:rsidR="007F0E59">
        <w:t>Glas</w:t>
      </w:r>
      <w:proofErr w:type="spellEnd"/>
      <w:r w:rsidR="007F0E59">
        <w:t xml:space="preserve"> Est</w:t>
      </w:r>
    </w:p>
    <w:p w14:paraId="27C71DED" w14:textId="77777777" w:rsidR="007F0E59" w:rsidRDefault="007F0E59" w:rsidP="007F0E59">
      <w:r>
        <w:tab/>
      </w:r>
      <w:r>
        <w:tab/>
      </w:r>
      <w:proofErr w:type="spellStart"/>
      <w:r>
        <w:t>Bedwas</w:t>
      </w:r>
      <w:proofErr w:type="spellEnd"/>
    </w:p>
    <w:p w14:paraId="1CD3DAE0" w14:textId="77777777" w:rsidR="007F0E59" w:rsidRDefault="007F0E59" w:rsidP="007F0E59">
      <w:r>
        <w:tab/>
      </w:r>
      <w:r>
        <w:tab/>
        <w:t>Caerphilly</w:t>
      </w:r>
    </w:p>
    <w:p w14:paraId="06808BAF" w14:textId="77777777" w:rsidR="007F0E59" w:rsidRDefault="007F0E59" w:rsidP="007F0E59">
      <w:r>
        <w:tab/>
      </w:r>
      <w:r>
        <w:tab/>
        <w:t>CF83 8XD</w:t>
      </w:r>
    </w:p>
    <w:p w14:paraId="0C7B76EB" w14:textId="77777777" w:rsidR="00895AF1" w:rsidRDefault="00895AF1" w:rsidP="00895AF1"/>
    <w:p w14:paraId="778DCDA4" w14:textId="77777777" w:rsidR="00895AF1" w:rsidRDefault="00895AF1" w:rsidP="00895AF1"/>
    <w:p w14:paraId="1616F63B" w14:textId="77777777" w:rsidR="00895AF1" w:rsidRDefault="00895AF1" w:rsidP="00895AF1">
      <w:pPr>
        <w:pBdr>
          <w:top w:val="single" w:sz="4" w:space="1" w:color="auto"/>
          <w:left w:val="single" w:sz="4" w:space="4" w:color="auto"/>
          <w:bottom w:val="single" w:sz="4" w:space="1" w:color="auto"/>
          <w:right w:val="single" w:sz="4" w:space="4" w:color="auto"/>
        </w:pBdr>
        <w:rPr>
          <w:b/>
        </w:rPr>
      </w:pPr>
      <w:r>
        <w:rPr>
          <w:b/>
        </w:rPr>
        <w:t>Key:</w:t>
      </w:r>
    </w:p>
    <w:p w14:paraId="09F0ED69" w14:textId="77777777" w:rsidR="00895AF1" w:rsidRDefault="00895AF1" w:rsidP="00895AF1">
      <w:pPr>
        <w:pBdr>
          <w:top w:val="single" w:sz="4" w:space="1" w:color="auto"/>
          <w:left w:val="single" w:sz="4" w:space="4" w:color="auto"/>
          <w:bottom w:val="single" w:sz="4" w:space="1" w:color="auto"/>
          <w:right w:val="single" w:sz="4" w:space="4" w:color="auto"/>
        </w:pBdr>
      </w:pPr>
      <w:r>
        <w:t>Within the "Product Specification Clause" section, the following notation is used:</w:t>
      </w:r>
    </w:p>
    <w:p w14:paraId="7AD07C8E" w14:textId="77777777" w:rsidR="00895AF1" w:rsidRDefault="00895AF1" w:rsidP="00895AF1">
      <w:pPr>
        <w:pBdr>
          <w:top w:val="single" w:sz="4" w:space="1" w:color="auto"/>
          <w:left w:val="single" w:sz="4" w:space="4" w:color="auto"/>
          <w:bottom w:val="single" w:sz="4" w:space="1" w:color="auto"/>
          <w:right w:val="single" w:sz="4" w:space="4" w:color="auto"/>
        </w:pBdr>
      </w:pPr>
      <w:r>
        <w:t>[-] This is an empty insert, into which a specifier can enter their own requirements (e.g. colour or size).</w:t>
      </w:r>
    </w:p>
    <w:p w14:paraId="2B474242" w14:textId="77777777" w:rsidR="00895AF1" w:rsidRDefault="00895AF1" w:rsidP="00895AF1">
      <w:pPr>
        <w:pBdr>
          <w:top w:val="single" w:sz="4" w:space="1" w:color="auto"/>
          <w:left w:val="single" w:sz="4" w:space="4" w:color="auto"/>
          <w:bottom w:val="single" w:sz="4" w:space="1" w:color="auto"/>
          <w:right w:val="single" w:sz="4" w:space="4" w:color="auto"/>
        </w:pBdr>
      </w:pPr>
      <w:r>
        <w:t>[d] The value below this notation is the default value for a property, meaning that is selected automatically for the specifier.</w:t>
      </w:r>
    </w:p>
    <w:p w14:paraId="67C59C64" w14:textId="77777777" w:rsidR="00895AF1" w:rsidRDefault="00895AF1" w:rsidP="00895AF1">
      <w:pPr>
        <w:pBdr>
          <w:top w:val="single" w:sz="4" w:space="1" w:color="auto"/>
          <w:left w:val="single" w:sz="4" w:space="4" w:color="auto"/>
          <w:bottom w:val="single" w:sz="4" w:space="1" w:color="auto"/>
          <w:right w:val="single" w:sz="4" w:space="4" w:color="auto"/>
        </w:pBdr>
      </w:pPr>
      <w:r>
        <w:t>[And] More than one item from the values below this notation may be selected by the specifier.</w:t>
      </w:r>
    </w:p>
    <w:p w14:paraId="230D8DEF" w14:textId="77777777" w:rsidR="00913F9A" w:rsidRDefault="00913F9A" w:rsidP="00895AF1"/>
    <w:sectPr w:rsidR="00913F9A" w:rsidSect="007641B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628AC"/>
    <w:multiLevelType w:val="hybridMultilevel"/>
    <w:tmpl w:val="2A24F8A0"/>
    <w:lvl w:ilvl="0" w:tplc="F6FEF6EA">
      <w:start w:val="1"/>
      <w:numFmt w:val="bullet"/>
      <w:pStyle w:val="List1-Property"/>
      <w:lvlText w:val="•"/>
      <w:lvlJc w:val="left"/>
      <w:pPr>
        <w:tabs>
          <w:tab w:val="num" w:pos="1282"/>
        </w:tabs>
        <w:ind w:left="1282"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68B745D"/>
    <w:multiLevelType w:val="multilevel"/>
    <w:tmpl w:val="A920DEF4"/>
    <w:numStyleLink w:val="NBS-List"/>
  </w:abstractNum>
  <w:abstractNum w:abstractNumId="2">
    <w:nsid w:val="1E002139"/>
    <w:multiLevelType w:val="multilevel"/>
    <w:tmpl w:val="A920DEF4"/>
    <w:numStyleLink w:val="NBS-List"/>
  </w:abstractNum>
  <w:abstractNum w:abstractNumId="3">
    <w:nsid w:val="27715F5C"/>
    <w:multiLevelType w:val="multilevel"/>
    <w:tmpl w:val="A920DEF4"/>
    <w:numStyleLink w:val="NBS-List"/>
  </w:abstractNum>
  <w:abstractNum w:abstractNumId="4">
    <w:nsid w:val="28DC38B1"/>
    <w:multiLevelType w:val="multilevel"/>
    <w:tmpl w:val="A920DEF4"/>
    <w:numStyleLink w:val="NBS-List"/>
  </w:abstractNum>
  <w:abstractNum w:abstractNumId="5">
    <w:nsid w:val="489C4F4C"/>
    <w:multiLevelType w:val="multilevel"/>
    <w:tmpl w:val="A920DEF4"/>
    <w:numStyleLink w:val="NBS-List"/>
  </w:abstractNum>
  <w:abstractNum w:abstractNumId="6">
    <w:nsid w:val="542725C8"/>
    <w:multiLevelType w:val="hybridMultilevel"/>
    <w:tmpl w:val="4DD8E0BE"/>
    <w:lvl w:ilvl="0" w:tplc="080AB5D2">
      <w:start w:val="1"/>
      <w:numFmt w:val="bullet"/>
      <w:pStyle w:val="List2-Childproperty"/>
      <w:lvlText w:val="–"/>
      <w:lvlJc w:val="left"/>
      <w:pPr>
        <w:tabs>
          <w:tab w:val="num" w:pos="1844"/>
        </w:tabs>
        <w:ind w:left="1844"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630185"/>
    <w:multiLevelType w:val="multilevel"/>
    <w:tmpl w:val="A920DEF4"/>
    <w:numStyleLink w:val="NBS-List"/>
  </w:abstractNum>
  <w:abstractNum w:abstractNumId="8">
    <w:nsid w:val="66E819EA"/>
    <w:multiLevelType w:val="multilevel"/>
    <w:tmpl w:val="A920DEF4"/>
    <w:numStyleLink w:val="NBS-List"/>
  </w:abstractNum>
  <w:abstractNum w:abstractNumId="9">
    <w:nsid w:val="69205180"/>
    <w:multiLevelType w:val="multilevel"/>
    <w:tmpl w:val="A920DEF4"/>
    <w:numStyleLink w:val="NBS-List"/>
  </w:abstractNum>
  <w:abstractNum w:abstractNumId="10">
    <w:nsid w:val="6D436B82"/>
    <w:multiLevelType w:val="multilevel"/>
    <w:tmpl w:val="A920DEF4"/>
    <w:styleLink w:val="NBS-List"/>
    <w:lvl w:ilvl="0">
      <w:start w:val="1"/>
      <w:numFmt w:val="bullet"/>
      <w:lvlText w:val=""/>
      <w:lvlJc w:val="left"/>
      <w:pPr>
        <w:tabs>
          <w:tab w:val="num" w:pos="720"/>
        </w:tabs>
        <w:ind w:left="720" w:hanging="360"/>
      </w:pPr>
      <w:rPr>
        <w:rFonts w:ascii="Symbol" w:hAnsi="Symbol"/>
        <w:color w:val="99CC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0"/>
  </w:num>
  <w:num w:numId="4">
    <w:abstractNumId w:val="3"/>
  </w:num>
  <w:num w:numId="5">
    <w:abstractNumId w:val="1"/>
  </w:num>
  <w:num w:numId="6">
    <w:abstractNumId w:val="7"/>
  </w:num>
  <w:num w:numId="7">
    <w:abstractNumId w:val="8"/>
  </w:num>
  <w:num w:numId="8">
    <w:abstractNumId w:val="9"/>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AF1"/>
    <w:rsid w:val="000B1D3B"/>
    <w:rsid w:val="002C243F"/>
    <w:rsid w:val="00696561"/>
    <w:rsid w:val="007641BC"/>
    <w:rsid w:val="007F0E59"/>
    <w:rsid w:val="00895AF1"/>
    <w:rsid w:val="00913F9A"/>
    <w:rsid w:val="00F84742"/>
    <w:rsid w:val="00FC0499"/>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3AA8A0C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5AF1"/>
    <w:rPr>
      <w:rFonts w:ascii="Arial" w:eastAsia="Times New Roman" w:hAnsi="Arial"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1-Property">
    <w:name w:val="List 1 - Property"/>
    <w:basedOn w:val="Normal"/>
    <w:next w:val="Normal"/>
    <w:rsid w:val="00895AF1"/>
    <w:pPr>
      <w:numPr>
        <w:numId w:val="1"/>
      </w:numPr>
      <w:tabs>
        <w:tab w:val="clear" w:pos="1282"/>
        <w:tab w:val="left" w:pos="202"/>
      </w:tabs>
      <w:ind w:left="418" w:hanging="216"/>
    </w:pPr>
  </w:style>
  <w:style w:type="paragraph" w:customStyle="1" w:styleId="List2-Childproperty">
    <w:name w:val="List 2 - Child property"/>
    <w:basedOn w:val="Normal"/>
    <w:next w:val="Normal"/>
    <w:rsid w:val="00895AF1"/>
    <w:pPr>
      <w:numPr>
        <w:numId w:val="2"/>
      </w:numPr>
      <w:tabs>
        <w:tab w:val="clear" w:pos="1844"/>
        <w:tab w:val="left" w:pos="202"/>
      </w:tabs>
      <w:ind w:left="562" w:hanging="144"/>
    </w:pPr>
  </w:style>
  <w:style w:type="numbering" w:customStyle="1" w:styleId="NBS-List">
    <w:name w:val="NBS - List"/>
    <w:basedOn w:val="NoList"/>
    <w:rsid w:val="00895AF1"/>
    <w:pPr>
      <w:numPr>
        <w:numId w:val="3"/>
      </w:numPr>
    </w:pPr>
  </w:style>
  <w:style w:type="paragraph" w:customStyle="1" w:styleId="ClauseIdentifier">
    <w:name w:val="Clause Identifier"/>
    <w:basedOn w:val="Normal"/>
    <w:rsid w:val="00895AF1"/>
    <w:pPr>
      <w:pBdr>
        <w:top w:val="single" w:sz="4" w:space="1" w:color="auto"/>
        <w:left w:val="single" w:sz="4" w:space="4" w:color="auto"/>
        <w:bottom w:val="single" w:sz="4" w:space="1" w:color="auto"/>
        <w:right w:val="single" w:sz="4" w:space="0" w:color="auto"/>
      </w:pBdr>
      <w:shd w:val="clear" w:color="auto" w:fill="C0C0C0"/>
      <w:ind w:left="90" w:right="523"/>
    </w:pPr>
  </w:style>
  <w:style w:type="character" w:styleId="Hyperlink">
    <w:name w:val="Hyperlink"/>
    <w:rsid w:val="00895AF1"/>
    <w:rPr>
      <w:color w:val="0000FF"/>
      <w:u w:val="single"/>
    </w:rPr>
  </w:style>
  <w:style w:type="character" w:customStyle="1" w:styleId="Heading">
    <w:name w:val="Heading"/>
    <w:rsid w:val="00895AF1"/>
    <w:rPr>
      <w:b/>
      <w:bCs/>
    </w:rPr>
  </w:style>
  <w:style w:type="character" w:customStyle="1" w:styleId="Valuelist">
    <w:name w:val="Value list"/>
    <w:rsid w:val="00895AF1"/>
    <w:rPr>
      <w:rFonts w:ascii="Arial" w:hAnsi="Arial"/>
      <w:color w:val="FF9900"/>
    </w:rPr>
  </w:style>
  <w:style w:type="character" w:customStyle="1" w:styleId="HiddenHeading">
    <w:name w:val="Hidden Heading"/>
    <w:rsid w:val="00895AF1"/>
    <w:rPr>
      <w:b/>
      <w:bCs/>
      <w:vanish/>
    </w:rPr>
  </w:style>
  <w:style w:type="paragraph" w:customStyle="1" w:styleId="HiddenNormal">
    <w:name w:val="Hidden Normal"/>
    <w:basedOn w:val="Normal"/>
    <w:next w:val="Normal"/>
    <w:rsid w:val="00895AF1"/>
    <w:rPr>
      <w:vanish/>
    </w:rPr>
  </w:style>
  <w:style w:type="paragraph" w:customStyle="1" w:styleId="HiddenList1-Property">
    <w:name w:val="Hidden List 1 - Property"/>
    <w:basedOn w:val="List1-Property"/>
    <w:next w:val="Normal"/>
    <w:rsid w:val="00895AF1"/>
    <w:rPr>
      <w:vanish/>
    </w:rPr>
  </w:style>
  <w:style w:type="paragraph" w:customStyle="1" w:styleId="HiddenList2-ChildProperty">
    <w:name w:val="Hidden List 2 - Child Property"/>
    <w:basedOn w:val="List2-Childproperty"/>
    <w:next w:val="Normal"/>
    <w:rsid w:val="00895AF1"/>
    <w:rPr>
      <w:vanish/>
    </w:rPr>
  </w:style>
  <w:style w:type="character" w:styleId="FollowedHyperlink">
    <w:name w:val="FollowedHyperlink"/>
    <w:basedOn w:val="DefaultParagraphFont"/>
    <w:uiPriority w:val="99"/>
    <w:semiHidden/>
    <w:unhideWhenUsed/>
    <w:rsid w:val="00895A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2440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mailto:Enquiries@proctercontracts.co.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3016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2017-10-09T20:01:00Z</dcterms:created>
  <dcterms:modified xsi:type="dcterms:W3CDTF">2017-10-09T20:01:00Z</dcterms:modified>
</cp:coreProperties>
</file>